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8E" w:rsidRPr="00BD10F0" w:rsidRDefault="0072318E" w:rsidP="0072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BD10F0">
        <w:rPr>
          <w:rFonts w:ascii="Arial" w:hAnsi="Arial" w:cs="Arial"/>
          <w:sz w:val="48"/>
          <w:szCs w:val="48"/>
        </w:rPr>
        <w:t>Приказ Минтруда России от 27.11.2020 № 836н</w:t>
      </w:r>
      <w:bookmarkEnd w:id="0"/>
      <w:r w:rsidRPr="00BD10F0">
        <w:rPr>
          <w:rFonts w:ascii="Arial" w:hAnsi="Arial" w:cs="Arial"/>
          <w:sz w:val="48"/>
          <w:szCs w:val="48"/>
        </w:rPr>
        <w:br/>
        <w:t>«Об утверждении Правил по охране труда при осуществлении грузопассажирских перевозок на железнодорожном транспорте»</w:t>
      </w:r>
      <w:r w:rsidRPr="00BD10F0">
        <w:rPr>
          <w:rFonts w:ascii="Arial" w:hAnsi="Arial" w:cs="Arial"/>
          <w:sz w:val="48"/>
          <w:szCs w:val="48"/>
        </w:rPr>
        <w:br/>
      </w: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D10F0">
        <w:rPr>
          <w:rFonts w:ascii="Arial" w:hAnsi="Arial" w:cs="Arial"/>
          <w:sz w:val="36"/>
          <w:szCs w:val="36"/>
        </w:rPr>
        <w:t>Зарегистрировано в Минюсте России 11.12.2020 № 61412</w:t>
      </w: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2318E" w:rsidRPr="00BD10F0" w:rsidRDefault="0072318E" w:rsidP="0072318E">
      <w:pPr>
        <w:spacing w:after="0"/>
        <w:jc w:val="center"/>
        <w:rPr>
          <w:rFonts w:ascii="Arial" w:hAnsi="Arial" w:cs="Arial"/>
          <w:sz w:val="24"/>
          <w:szCs w:val="24"/>
        </w:rPr>
        <w:sectPr w:rsidR="0072318E" w:rsidRPr="00BD10F0">
          <w:headerReference w:type="default" r:id="rId7"/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2318E" w:rsidRPr="00BD10F0" w:rsidRDefault="0072318E" w:rsidP="0072318E">
      <w:pPr>
        <w:pStyle w:val="ConsPlusNormal"/>
        <w:outlineLvl w:val="0"/>
      </w:pPr>
      <w:r w:rsidRPr="00BD10F0">
        <w:lastRenderedPageBreak/>
        <w:t>Зарегистрировано в Минюсте России 11 декабря 2020 г. № 61412</w:t>
      </w:r>
    </w:p>
    <w:p w:rsidR="0072318E" w:rsidRPr="00BD10F0" w:rsidRDefault="0072318E" w:rsidP="007231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</w:pPr>
      <w:r w:rsidRPr="00BD10F0">
        <w:t>МИНИСТЕРСТВО ТРУДА И СОЦИАЛЬНОЙ ЗАЩИТЫ РОССИЙСКОЙ ФЕДЕРАЦИИ</w:t>
      </w:r>
    </w:p>
    <w:p w:rsidR="0072318E" w:rsidRPr="00BD10F0" w:rsidRDefault="0072318E" w:rsidP="0072318E">
      <w:pPr>
        <w:pStyle w:val="ConsPlusTitle"/>
        <w:jc w:val="center"/>
      </w:pPr>
    </w:p>
    <w:p w:rsidR="0072318E" w:rsidRPr="00BD10F0" w:rsidRDefault="0072318E" w:rsidP="0072318E">
      <w:pPr>
        <w:pStyle w:val="ConsPlusTitle"/>
        <w:jc w:val="center"/>
      </w:pPr>
      <w:r w:rsidRPr="00BD10F0">
        <w:t>ПРИКАЗ</w:t>
      </w:r>
    </w:p>
    <w:p w:rsidR="0072318E" w:rsidRPr="00BD10F0" w:rsidRDefault="0072318E" w:rsidP="0072318E">
      <w:pPr>
        <w:pStyle w:val="ConsPlusTitle"/>
        <w:jc w:val="center"/>
      </w:pPr>
      <w:r w:rsidRPr="00BD10F0">
        <w:t>от 27 ноября 2020 г. № 836н</w:t>
      </w:r>
    </w:p>
    <w:p w:rsidR="0072318E" w:rsidRPr="00BD10F0" w:rsidRDefault="0072318E" w:rsidP="0072318E">
      <w:pPr>
        <w:pStyle w:val="ConsPlusTitle"/>
        <w:jc w:val="center"/>
      </w:pPr>
    </w:p>
    <w:p w:rsidR="0072318E" w:rsidRPr="00BD10F0" w:rsidRDefault="0072318E" w:rsidP="0072318E">
      <w:pPr>
        <w:pStyle w:val="ConsPlusTitle"/>
        <w:jc w:val="center"/>
      </w:pPr>
      <w:r w:rsidRPr="00BD10F0">
        <w:t>ОБ УТВЕРЖДЕНИИ ПРАВИЛ</w:t>
      </w:r>
    </w:p>
    <w:p w:rsidR="0072318E" w:rsidRPr="00BD10F0" w:rsidRDefault="0072318E" w:rsidP="0072318E">
      <w:pPr>
        <w:pStyle w:val="ConsPlusTitle"/>
        <w:jc w:val="center"/>
      </w:pPr>
      <w:r w:rsidRPr="00BD10F0">
        <w:t>ПО ОХРАНЕ ТРУДА ПРИ ОСУЩЕСТВЛЕНИИ ГРУЗОПАССАЖИРСКИХ</w:t>
      </w:r>
    </w:p>
    <w:p w:rsidR="0072318E" w:rsidRPr="00BD10F0" w:rsidRDefault="0072318E" w:rsidP="0072318E">
      <w:pPr>
        <w:pStyle w:val="ConsPlusTitle"/>
        <w:jc w:val="center"/>
      </w:pPr>
      <w:r w:rsidRPr="00BD10F0">
        <w:t>ПЕРЕВОЗОК НА ЖЕЛЕЗНОДОРОЖНОМ ТРАНСПОРТЕ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1. Утвердить Правила по охране труда при осуществлении грузопассажирских перевозок на железнодорожном транспорте согласно приложению.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2. Настоящий приказ вступает в силу с 1 января 2021 года и действует до 31 декабря 2025 года.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jc w:val="right"/>
      </w:pPr>
      <w:r w:rsidRPr="00BD10F0">
        <w:t>Министр</w:t>
      </w:r>
    </w:p>
    <w:p w:rsidR="0072318E" w:rsidRPr="00BD10F0" w:rsidRDefault="0072318E" w:rsidP="0072318E">
      <w:pPr>
        <w:pStyle w:val="ConsPlusNormal"/>
        <w:jc w:val="right"/>
      </w:pPr>
      <w:r w:rsidRPr="00BD10F0">
        <w:t>А.О.КОТЯКОВ</w:t>
      </w:r>
    </w:p>
    <w:p w:rsidR="0072318E" w:rsidRPr="00BD10F0" w:rsidRDefault="0072318E" w:rsidP="0072318E">
      <w:pPr>
        <w:pStyle w:val="ConsPlusNormal"/>
        <w:jc w:val="both"/>
      </w:pPr>
    </w:p>
    <w:p w:rsidR="0072318E" w:rsidRDefault="0072318E" w:rsidP="0072318E">
      <w:pPr>
        <w:pStyle w:val="ConsPlusNormal"/>
        <w:jc w:val="both"/>
        <w:sectPr w:rsidR="0072318E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2318E" w:rsidRPr="00BD10F0" w:rsidRDefault="0072318E" w:rsidP="0072318E">
      <w:pPr>
        <w:pStyle w:val="ConsPlusNormal"/>
        <w:jc w:val="right"/>
        <w:outlineLvl w:val="0"/>
      </w:pPr>
      <w:r w:rsidRPr="00BD10F0">
        <w:t>Приложение</w:t>
      </w:r>
    </w:p>
    <w:p w:rsidR="0072318E" w:rsidRPr="00BD10F0" w:rsidRDefault="0072318E" w:rsidP="0072318E">
      <w:pPr>
        <w:pStyle w:val="ConsPlusNormal"/>
        <w:jc w:val="right"/>
      </w:pPr>
      <w:r w:rsidRPr="00BD10F0">
        <w:t>к приказу Министерства труда</w:t>
      </w:r>
    </w:p>
    <w:p w:rsidR="0072318E" w:rsidRPr="00BD10F0" w:rsidRDefault="0072318E" w:rsidP="0072318E">
      <w:pPr>
        <w:pStyle w:val="ConsPlusNormal"/>
        <w:jc w:val="right"/>
      </w:pPr>
      <w:r w:rsidRPr="00BD10F0">
        <w:t>и социальной защиты</w:t>
      </w:r>
    </w:p>
    <w:p w:rsidR="0072318E" w:rsidRPr="00BD10F0" w:rsidRDefault="0072318E" w:rsidP="0072318E">
      <w:pPr>
        <w:pStyle w:val="ConsPlusNormal"/>
        <w:jc w:val="right"/>
      </w:pPr>
      <w:r w:rsidRPr="00BD10F0">
        <w:t>Российской Федерации</w:t>
      </w:r>
    </w:p>
    <w:p w:rsidR="0072318E" w:rsidRPr="00BD10F0" w:rsidRDefault="0072318E" w:rsidP="0072318E">
      <w:pPr>
        <w:pStyle w:val="ConsPlusNormal"/>
        <w:jc w:val="right"/>
      </w:pPr>
      <w:r w:rsidRPr="00BD10F0">
        <w:t>от 27 ноября 2020 г. № 836н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</w:pPr>
      <w:bookmarkStart w:id="1" w:name="Par30"/>
      <w:bookmarkEnd w:id="1"/>
      <w:r w:rsidRPr="00BD10F0">
        <w:t>ПРАВИЛА</w:t>
      </w:r>
    </w:p>
    <w:p w:rsidR="0072318E" w:rsidRPr="00BD10F0" w:rsidRDefault="0072318E" w:rsidP="0072318E">
      <w:pPr>
        <w:pStyle w:val="ConsPlusTitle"/>
        <w:jc w:val="center"/>
      </w:pPr>
      <w:r w:rsidRPr="00BD10F0">
        <w:t>ПО ОХРАНЕ ТРУДА ПРИ ОСУЩЕСТВЛЕНИИ ГРУЗОПАССАЖИРСКИХ</w:t>
      </w:r>
    </w:p>
    <w:p w:rsidR="0072318E" w:rsidRPr="00BD10F0" w:rsidRDefault="0072318E" w:rsidP="0072318E">
      <w:pPr>
        <w:pStyle w:val="ConsPlusTitle"/>
        <w:jc w:val="center"/>
      </w:pPr>
      <w:r w:rsidRPr="00BD10F0">
        <w:t>ПЕРЕВОЗОК НА ЖЕЛЕЗНОДОРОЖНОМ ТРАНСПОРТЕ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  <w:outlineLvl w:val="1"/>
      </w:pPr>
      <w:r w:rsidRPr="00BD10F0">
        <w:t>I. Общие положения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 xml:space="preserve">1. Правила по охране труда при осуществлении грузопассажирских перевозок на железнодорожном транспорте (далее - Правила) устанавливают государственные нормативные требования охраны труда, предъявляемые к организации и осуществлению основных производственных процессов и работ, связанных с перевозкой пассажиров, багажа и </w:t>
      </w:r>
      <w:proofErr w:type="spellStart"/>
      <w:r w:rsidRPr="00BD10F0">
        <w:t>грузобагажа</w:t>
      </w:r>
      <w:proofErr w:type="spellEnd"/>
      <w:r w:rsidRPr="00BD10F0">
        <w:t xml:space="preserve"> железнодорожным транспортом (далее - грузопассажирские перевозки на железнодорожном транспорте).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2. Требования Правил обязательны для исполнения работодателями - юридическими лицами независимо от их организационно-правовых форм при организации и осуществлении ими работ, связанных с грузопассажирскими перевозками на железнодорожном транспорте.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3. На основе Правил и требований безопасности, установленных в эксплуатационной и технологической документации, работодателем разрабатываются правила и инструкции по охране труда при осуществлении грузопассажирских перевозок на железнодорожном транспорте для профессий (должностей) и (или) видов выполняемых работ, которые утверждаются локальными нормативными актами работодателя с учетом мотивированного мнения соответствующего профсоюзного органа либо иного уполномоченного работниками представительного органа (при наличии).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4. Работодатель обязан обеспечить безопасность производственных процессов и работ по перевозке пассажиров, багажа и </w:t>
      </w:r>
      <w:proofErr w:type="spellStart"/>
      <w:r w:rsidRPr="00BD10F0">
        <w:t>грузобагажа</w:t>
      </w:r>
      <w:proofErr w:type="spellEnd"/>
      <w:r w:rsidRPr="00BD10F0">
        <w:t xml:space="preserve"> железнодорожным транспортом, безопасную эксплуатацию технологического оборудования в соответствии с государственными нормативными требованиями охраны труда.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5. Работодатель обязан обеспечить контроль за соблюдением требований Правил, а также локальных нормативных актов по охране труда при осуществлении грузопассажирских перевозок на железнодорожном транспорте, разрабатываемых работодателем.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6. Работодатель обязан обеспечить: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1) безопасность выполнения работ при подготовке, осуществлении и завершении процессов перевозки пассажиров, багажа и </w:t>
      </w:r>
      <w:proofErr w:type="spellStart"/>
      <w:r w:rsidRPr="00BD10F0">
        <w:t>грузобагажа</w:t>
      </w:r>
      <w:proofErr w:type="spellEnd"/>
      <w:r w:rsidRPr="00BD10F0">
        <w:t xml:space="preserve"> железнодорожным транспортом, содержание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обучение работников по охране труда и проверку знаний требований охраны труда;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контроль за соблюдением работниками требований инструкций по охране труда.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7. При организации выполнения отдельных видов работ и технологических процессов, применении методов работ, материалов, технологической оснастки, инструмента, инвентаря, оборудования и транспортных средств, требования к безопасному выполнению и применению которых не регламентированы Правилами, работодателем должны быть разработаны и утверждены специальные мероприятия (требования, локальные нормативные акты) по обеспечению безопасного производства работ, не противоречащие требованиям Правил и иных нормативных правовых актов, содержащих государственные нормативные требования охраны труда.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8. При выполнении работ по перевозке пассажиров, багажа и </w:t>
      </w:r>
      <w:proofErr w:type="spellStart"/>
      <w:r w:rsidRPr="00BD10F0">
        <w:t>грузобагажа</w:t>
      </w:r>
      <w:proofErr w:type="spellEnd"/>
      <w:r w:rsidRPr="00BD10F0">
        <w:t xml:space="preserve"> железнодорожным транспортом, на работников возможно воздействие вредных и (или) опасных производственных факторов, в том числе: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движущийся железнодорожный подвижной состав;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движущиеся транспортные средства, участвующие в технологических процессах (операциях);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движущиеся машины, механизмы, оборудование и их элементы;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4) перемещаемые изделия, заготовки и материалы;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5) острые кромки, заусенцы и шероховатости на поверхности инструмента и технологического оборудования;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6) падающие с высоты и разлетающиеся предметы (ручная кладь и багаж при неправильной их укладке, элементы оборудования) и инструменты;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7) электрический ток, вызываемый разницей электрических потенциалов, под действие которого попадает работник, включая действие высоковольтного разряда в виде дуги и наведенного напряжения;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8) повышенная запыленность и загазованность воздуха рабочей зоны;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9) повышенные уровни шума, инфразвука, общей и локальной вибрации;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10) недостаточная освещенность рабочей зоны;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11) повышенная или пониженная температура, влажность и подвижность воздуха рабочей зоны;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12) повышенная или пониженная температура поверхностей оборудования;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13) возможность образования горючей среды вследствие утечек или выбросов под избыточным давлением из трубопроводов масла, дизельного топлива и нагретых газов, а также возможность возникновения источников загорания с последующим воспламенением горючих материалов и жидкостей;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14) химические факторы при производстве работ с вредными веществами;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15) тяжесть производственного процесса;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16) напряженность трудового процесса.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9. При организации выполнения работ, связанных с воздействием на работников вредных и (или) опасных производственных факторов работодатель должен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(или) коллективной защиты запрещается.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10. Работодатель в зависимости от специфики своей деятельности и исходя из оценки уровня профессионального риска вправе: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устанавливать дополнительные требования безопасности, не противоречащие Правилам;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в целях контроля за безопасным производством работ дополнительно применять средства, устройства, оборудование и (или) комплекс (систему) средств, устройств, оборудования, обеспечивающие дистанционную видео-, аудио или иную фиксацию процессов производства работ.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11.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  <w:outlineLvl w:val="1"/>
      </w:pPr>
      <w:r w:rsidRPr="00BD10F0">
        <w:t>II. Требования охраны труда при организации выполнения</w:t>
      </w:r>
    </w:p>
    <w:p w:rsidR="0072318E" w:rsidRPr="00BD10F0" w:rsidRDefault="0072318E" w:rsidP="0072318E">
      <w:pPr>
        <w:pStyle w:val="ConsPlusTitle"/>
        <w:jc w:val="center"/>
      </w:pPr>
      <w:r w:rsidRPr="00BD10F0">
        <w:t>работ (производственных процессов)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12. К выполнению работ по осуществлению грузопассажирских перевозок на железнодорожном транспорте допускаются работники, прошедшие обучение по охране труда, обучение безопасным методам и приемам выполнения работ со стажировкой (для работников, занятых на работах, к которым предъявляются дополнительные (повышенные) требования безопасности труда) и проверку знания требований охраны труда.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Работники, совмещающие профессии (должности), должны пройти обучение, инструктаж, стажировку и проверку знания требований охраны труда в полном объеме, как по основной, так и по совмещаемой профессии (должности).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13. Перечень профессий, должностей работников и видов работ,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14.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Перечень работ с повышенной опасностью, выполняемых с оформлением наряда-допуска, утверждается работодателем.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15. Работодатель должен обеспечивать работников, выполняющих работы на железнодорожных путях, сигнальными жилетами со </w:t>
      </w:r>
      <w:proofErr w:type="spellStart"/>
      <w:r w:rsidRPr="00BD10F0">
        <w:t>световозвращающими</w:t>
      </w:r>
      <w:proofErr w:type="spellEnd"/>
      <w:r w:rsidRPr="00BD10F0">
        <w:t xml:space="preserve"> полосами в порядке, устанавливаемом работодателем, а на железнодорожных путях общего пользования дополнительно с нанесением соответствующей маркировки о принадлежности к структурному подразделению (организации).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  <w:outlineLvl w:val="1"/>
      </w:pPr>
      <w:r w:rsidRPr="00BD10F0">
        <w:t>III. Требования охраны труда, предъявляемые к содержанию</w:t>
      </w:r>
    </w:p>
    <w:p w:rsidR="0072318E" w:rsidRPr="00BD10F0" w:rsidRDefault="0072318E" w:rsidP="0072318E">
      <w:pPr>
        <w:pStyle w:val="ConsPlusTitle"/>
        <w:jc w:val="center"/>
      </w:pPr>
      <w:r w:rsidRPr="00BD10F0">
        <w:t>зданий, сооружений и территорий железнодорожных станций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16. Участки и зоны производственных помещений, эксплуатируемого железнодорожного подвижного состава, территорий, пребывание на которых во время выполнения работ связано с опасностью для работников, должны обозначаться соответствующими знаками безопасности. Перечень указанных участков и зон устанавливается локальным нормативным актом работодателя.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17. На пассажирских платформах, грузовых рампах должны быть нанесены ограничительные линии на расстоянии не менее 0,75 м от края платформы.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18. Для организации движения автотранспорта по территории железнодорожной станции руководителем подразделения, эксплуатирующим автотранспорт, должны быть разработаны схемы движения транспортных средств, инструкция по организации движения автотранспорта по территории железнодорожной станции, которые согласовываются с причастными подразделениями и утверждаются начальником железнодорожной станции. Движение транспортных средств должно быть организовано согласно утвержденной схеме.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19. Территория складов багажного отделения должна иметь искусственное освещение и покрытие, которое должно очищаться от снега, а также посыпаться при гололеде песком, противоскользящей смесью или мелким шлаком.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20. На сооружения и устройства, являющиеся негабаритными местами, должна быть нанесена предупреждающая окраска.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На границах зон, где пространство между габаритом приближения строения и габаритом железнодорожного подвижного состава не обеспечивает безопасность работников, должен быть установлен знак "Осторожно! Негабаритное место". Перечень указанных сооружений и устройств, а также перечень устанавливаемых знаков безопасности с указанием мест их установки утверждается локальным нормативным актом подразделения работодателя, а устанавливаемых на железнодорожных станциях - локальным нормативным актом железнодорожной станции.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21. Пути, на которых проводится экипировка пассажирских вагонов, должны иметь водосточные лотки, канализацию и колонки (водоразборные, электроотопительные, </w:t>
      </w:r>
      <w:proofErr w:type="spellStart"/>
      <w:r w:rsidRPr="00BD10F0">
        <w:t>воздухоразборные</w:t>
      </w:r>
      <w:proofErr w:type="spellEnd"/>
      <w:r w:rsidRPr="00BD10F0">
        <w:t>).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22. В зимнее время маршруты служебного прохода и проезды на территории станции должны очищаться от снега и наледей и посыпаться песком, противоскользящей смесью или мелким шлаком. Для хранения песка (шлака) устанавливаются ящики с закрывающимися крышками, изолированные от попадания влаги. Порядок организации работ по содержанию и обслуживанию маршрутов служебных проходов, устанавливается локальным нормативным актом владельца (балансодержателя) инфраструктуры.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23. При осуществлении работ в темное время суток рабочие площадки и участки, места производства работ, подъезды и подходы к ним должны быть освещены.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  <w:outlineLvl w:val="1"/>
      </w:pPr>
      <w:r w:rsidRPr="00BD10F0">
        <w:t>IV. Требования охраны труда, предъявляемые к организации</w:t>
      </w:r>
    </w:p>
    <w:p w:rsidR="0072318E" w:rsidRPr="00BD10F0" w:rsidRDefault="0072318E" w:rsidP="0072318E">
      <w:pPr>
        <w:pStyle w:val="ConsPlusTitle"/>
        <w:jc w:val="center"/>
      </w:pPr>
      <w:r w:rsidRPr="00BD10F0">
        <w:t>рабочих мест (зон)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24. На всех рабочих местах безопасность оборудования и производственных процессов должна обеспечиваться в соответствии с требованиями технологической документации и (или) проектов производства работ. Требования безопасности труда должны быть отражены в соответствующей технологической документации на производственные процессы и проектах производства работ.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25. Места временного или постоянного нахождения работников, не участвующих непосредственно в осуществлении операций, связанных с приемом и отправлением поездов, а также приемом, выдачей, погрузкой, выгрузкой, сортировкой, хранением багажа и </w:t>
      </w:r>
      <w:proofErr w:type="spellStart"/>
      <w:r w:rsidRPr="00BD10F0">
        <w:t>грузобагажа</w:t>
      </w:r>
      <w:proofErr w:type="spellEnd"/>
      <w:r w:rsidRPr="00BD10F0">
        <w:t>, должны располагаться за пределами опасных зон.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26. Рабочие зоны с превышенным допустимым уровнем шума должны быть обозначены знаками безопасности, устанавливаемыми организациями (подразделениями), эксплуатирующими оборудование с повышенным уровнем шума.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27. Для снижения уровня шума на рабочих местах необходимо применять звукопоглощающее и звукоизолирующее покрытия, защитные кожухи и другие средства защиты от повышенного уровня шума.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28.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мер, включая (в порядке приоритетности): замену оборудования, применение конструктивных мер снижения уровней вибрации, уменьшение времени контакта с вибрирующими поверхностями, применение средств коллективной защиты, а для защиты от локальной вибрации - применение средств индивидуальной защиты.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Title"/>
        <w:jc w:val="center"/>
        <w:outlineLvl w:val="1"/>
      </w:pPr>
      <w:r w:rsidRPr="00BD10F0">
        <w:t>V. Требования охраны труда при организации работ,</w:t>
      </w:r>
    </w:p>
    <w:p w:rsidR="0072318E" w:rsidRPr="00BD10F0" w:rsidRDefault="0072318E" w:rsidP="0072318E">
      <w:pPr>
        <w:pStyle w:val="ConsPlusTitle"/>
        <w:jc w:val="center"/>
      </w:pPr>
      <w:proofErr w:type="gramStart"/>
      <w:r w:rsidRPr="00BD10F0">
        <w:t>осуществлении</w:t>
      </w:r>
      <w:proofErr w:type="gramEnd"/>
      <w:r w:rsidRPr="00BD10F0">
        <w:t xml:space="preserve"> производственных процессов и эксплуатации</w:t>
      </w:r>
    </w:p>
    <w:p w:rsidR="0072318E" w:rsidRPr="00BD10F0" w:rsidRDefault="0072318E" w:rsidP="0072318E">
      <w:pPr>
        <w:pStyle w:val="ConsPlusTitle"/>
        <w:jc w:val="center"/>
      </w:pPr>
      <w:r w:rsidRPr="00BD10F0">
        <w:t>технологического оборудования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 xml:space="preserve">29. При осуществлении производственных процессов и операций по погрузке, выгрузке багажа, </w:t>
      </w:r>
      <w:proofErr w:type="spellStart"/>
      <w:r w:rsidRPr="00BD10F0">
        <w:t>грузобагажа</w:t>
      </w:r>
      <w:proofErr w:type="spellEnd"/>
      <w:r w:rsidRPr="00BD10F0">
        <w:t xml:space="preserve"> в местах общего пользования, их взвешивании, обслуживанию пассажиров на вокзалах и в пути следования, а также иных работ (услуг), связанных с перевозкой пассажиров, багажа и </w:t>
      </w:r>
      <w:proofErr w:type="spellStart"/>
      <w:r w:rsidRPr="00BD10F0">
        <w:t>грузобагажа</w:t>
      </w:r>
      <w:proofErr w:type="spellEnd"/>
      <w:r w:rsidRPr="00BD10F0">
        <w:t xml:space="preserve"> железнодорожным транспортом, необходимо выполнять государственные нормативные требования охраны труда и технической (эксплуатационной) документации организации-изготовителя.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30. При обнаружении (визуальном или звуковом) приближающегося подвижного состава работники, оказавшиеся на пути следования поезда в габарите подвижного состава, должны по команде руководителя работ отойти и убрать инструменты, приспособления, материалы и изделия с путей на обочину земляного полотна (в ниши, убежища), а при отсутствии достаточного места - на обочину смежного пути, на расстояние не менее 2,5 м от крайнего рельса.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31. Порядок прекращения работ и расстояние, на которое должны отойти работники от крайнего рельса при обнаружении приближающегося подвижного состава, устанавливаются локальным нормативным актом работодателя в зависимости от установленных скоростей движения.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32. При осуществлении работ по ремонту и обслуживанию устройств инфраструктуры железнодорожного транспорта одним работником, он должен быть обеспечен выписками из расписания движения высокоскоростных, скоростных, пассажирских и пригородных поездов и уточненной на день проведения работ выпиской из графика движения поездов по обслуживаемому участку и средствами связи с руководителем работ. Выполнение отдельных видов работ на железнодорожных путях одним работником допускается в соответствии с перечнем работ, утверждаемым работодателем.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33. Запрещается допускать нахождение в служебных помещениях посторонних лиц.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34. Производство маневровой работы следует осуществлять в соответствии с требованиями Правил технической эксплуатации железных дорог Российской Федерации &lt;1&gt; и локальными нормативными актами работодателя.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--------------------------------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&lt;1&gt; Приказ Минтранса России от 21 декабря 2010 г. № 286 "Об утверждении Правил технической эксплуатации железных дорог Российской Федерации" (зарегистрирован Минюстом России 28 января 2011 г., регистрационный № 19627), с изменениями, внесенными приказами Минтранса России от 12 августа 2011 г. № 210 (зарегистрирован Минюстом России 8 сентября 2011 г., регистрационный № 21758), от 4 июня 2012 г. № 162 (зарегистрирован Минюстом России 28 июня 2012 г., регистрационный № 24735), от 13 июня 2012 г. № 164 (зарегистрирован Минюстом России 18 июня 2012 г., регистрационный № 24613), от 30 марта 2015 г. № 57 (зарегистрирован Минюстом России 23 апреля 2015 г., регистрационный № 37020), от 9 ноября 2015 г. № 330 (зарегистрирован Минюстом России 4 декабря 2015 г., регистрационный № 39978), от 25 декабря 2015 г. № 382 (зарегистрирован Минюстом России 31 декабря 2015 г., регистрационный № 40409), от 3 июня 2016 г. № 145 (зарегистрирован Минюстом России 29 июня 2016 г., регистрационный № 42676), от 1 сентября 2016 г. № 257 (зарегистрирован Минюстом России 3 ноября 2016 г., регистрационный № 44248), от 30 января 2018 г. № 36 (зарегистрирован Минюстом России 11 апреля 2018 г., регистрационный № 50716), от 9 февраля 2018 г. № 54 (зарегистрирован Минюстом России 3 мая 2018 г., регистрационный № 50958), от 5 октября 2018 г. № 349 (зарегистрирован Минюстом России 6 декабря 2018 г., регистрационный № 52897) и от 25 декабря 2018 г. № 472 (зарегистрирован Минюстом России 12 июля 2019 г., регистрационный № 55235) (далее - Правила технической эксплуатации железных дорог Российской Федерации).</w:t>
      </w:r>
    </w:p>
    <w:p w:rsidR="0072318E" w:rsidRPr="00BD10F0" w:rsidRDefault="0072318E" w:rsidP="0072318E">
      <w:pPr>
        <w:pStyle w:val="ConsPlusNormal"/>
        <w:jc w:val="both"/>
      </w:pPr>
    </w:p>
    <w:p w:rsidR="0072318E" w:rsidRPr="00BD10F0" w:rsidRDefault="0072318E" w:rsidP="0072318E">
      <w:pPr>
        <w:pStyle w:val="ConsPlusNormal"/>
        <w:ind w:firstLine="540"/>
        <w:jc w:val="both"/>
      </w:pPr>
      <w:r w:rsidRPr="00BD10F0">
        <w:t>35. При производстве маневровых работ, находясь внутри вагона, следует прекратить работу до полной остановки состава.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36. Передачу документов локомотивной бригаде поезда (подвижной единицы) следует производить в установленных местах (отраженных в инструкции по охране труда или технологическом процессе работы железнодорожной станции).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37. После вручения документов необходимо отойти на безопасное расстояние и возвращаться в служебное помещение, соблюдая меры безопасности при нахождении на железнодорожных путях.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38. К подготовке погрузки, разгрузки багажа и </w:t>
      </w:r>
      <w:proofErr w:type="spellStart"/>
      <w:r w:rsidRPr="00BD10F0">
        <w:t>грузобагажа</w:t>
      </w:r>
      <w:proofErr w:type="spellEnd"/>
      <w:r w:rsidRPr="00BD10F0">
        <w:t xml:space="preserve"> багажных вагонов разрешается приступать только после их ограждения и закрепления в соответствии с требованиями безопасности, установленными Правилами технической эксплуатации железных дорог Российской Федерации.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39. Двери вагонов должны быть закрыты на дверные рычаги. Трапы, инструменты, тележки, багаж, </w:t>
      </w:r>
      <w:proofErr w:type="spellStart"/>
      <w:r w:rsidRPr="00BD10F0">
        <w:t>грузобагаж</w:t>
      </w:r>
      <w:proofErr w:type="spellEnd"/>
      <w:r w:rsidRPr="00BD10F0">
        <w:t xml:space="preserve"> и другие предметы должны быть убраны от края платформы на расстояние не ближе 1 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40. Необходимо следить за правильной сортировкой и укладкой багажа и </w:t>
      </w:r>
      <w:proofErr w:type="spellStart"/>
      <w:r w:rsidRPr="00BD10F0">
        <w:t>грузобагажа</w:t>
      </w:r>
      <w:proofErr w:type="spellEnd"/>
      <w:r w:rsidRPr="00BD10F0">
        <w:t xml:space="preserve">, состоянием упаковки, наличием проходов между штабелями, а также погрузкой и размещением багажа и </w:t>
      </w:r>
      <w:proofErr w:type="spellStart"/>
      <w:r w:rsidRPr="00BD10F0">
        <w:t>грузобагажа</w:t>
      </w:r>
      <w:proofErr w:type="spellEnd"/>
      <w:r w:rsidRPr="00BD10F0">
        <w:t xml:space="preserve"> в багажные вагоны.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Запрещается принимать к перевозке багаж и </w:t>
      </w:r>
      <w:proofErr w:type="spellStart"/>
      <w:r w:rsidRPr="00BD10F0">
        <w:t>грузобагаж</w:t>
      </w:r>
      <w:proofErr w:type="spellEnd"/>
      <w:r w:rsidRPr="00BD10F0">
        <w:t xml:space="preserve">, если на ящиках и других упаковках имеются </w:t>
      </w:r>
      <w:proofErr w:type="spellStart"/>
      <w:r w:rsidRPr="00BD10F0">
        <w:t>незагнутые</w:t>
      </w:r>
      <w:proofErr w:type="spellEnd"/>
      <w:r w:rsidRPr="00BD10F0">
        <w:t xml:space="preserve"> гвозди, концы проволоки, обвязочной ленты.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41. Для укладки и размещения принятого к перевозке багажа и </w:t>
      </w:r>
      <w:proofErr w:type="spellStart"/>
      <w:r w:rsidRPr="00BD10F0">
        <w:t>грузобагажа</w:t>
      </w:r>
      <w:proofErr w:type="spellEnd"/>
      <w:r w:rsidRPr="00BD10F0">
        <w:t xml:space="preserve"> необходимо предусмотреть места хранения, оборудованные стеллажами, подмостями.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Не допускается укладка багажа и </w:t>
      </w:r>
      <w:proofErr w:type="spellStart"/>
      <w:r w:rsidRPr="00BD10F0">
        <w:t>грузобагажа</w:t>
      </w:r>
      <w:proofErr w:type="spellEnd"/>
      <w:r w:rsidRPr="00BD10F0">
        <w:t xml:space="preserve"> навалом вплотную к стенам склада. Зазор между стеной склада и уложенным багажом и </w:t>
      </w:r>
      <w:proofErr w:type="spellStart"/>
      <w:r w:rsidRPr="00BD10F0">
        <w:t>грузобагажом</w:t>
      </w:r>
      <w:proofErr w:type="spellEnd"/>
      <w:r w:rsidRPr="00BD10F0">
        <w:t xml:space="preserve"> должен быть не менее 25 см.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42. Багаж и </w:t>
      </w:r>
      <w:proofErr w:type="spellStart"/>
      <w:r w:rsidRPr="00BD10F0">
        <w:t>грузобагаж</w:t>
      </w:r>
      <w:proofErr w:type="spellEnd"/>
      <w:r w:rsidRPr="00BD10F0">
        <w:t xml:space="preserve"> необходимо укладывать в устойчивые штабеля. Между штабелями должны оставляться проходы шириной не менее 1 м и проезды, ширина которых определяется габаритами применяемых транспортных средств.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Для обеспечения устойчивости штабеля нижние ряды необходимо укладывать с зазорами, которые с каждым рядом надо сокращать, а верхние ряды укладывать вплотную.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Багаж и </w:t>
      </w:r>
      <w:proofErr w:type="spellStart"/>
      <w:r w:rsidRPr="00BD10F0">
        <w:t>грузобагаж</w:t>
      </w:r>
      <w:proofErr w:type="spellEnd"/>
      <w:r w:rsidRPr="00BD10F0">
        <w:t xml:space="preserve">, не поддающиеся </w:t>
      </w:r>
      <w:proofErr w:type="spellStart"/>
      <w:r w:rsidRPr="00BD10F0">
        <w:t>штабелированию</w:t>
      </w:r>
      <w:proofErr w:type="spellEnd"/>
      <w:r w:rsidRPr="00BD10F0">
        <w:t>, следует укладывать на стеллажи.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Багаж и </w:t>
      </w:r>
      <w:proofErr w:type="spellStart"/>
      <w:r w:rsidRPr="00BD10F0">
        <w:t>грузобагаж</w:t>
      </w:r>
      <w:proofErr w:type="spellEnd"/>
      <w:r w:rsidRPr="00BD10F0">
        <w:t>, уложенные в штабель, во избежание обрушения штабеля необходимо брать только сверху с выполнением мер по обеспечению устойчивости штабеля.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43. Выгруженные или подготовленные к погрузке на платформе или вдоль железнодорожного пути багаж и </w:t>
      </w:r>
      <w:proofErr w:type="spellStart"/>
      <w:r w:rsidRPr="00BD10F0">
        <w:t>грузобагаж</w:t>
      </w:r>
      <w:proofErr w:type="spellEnd"/>
      <w:r w:rsidRPr="00BD10F0">
        <w:t xml:space="preserve"> необходимо укладывать и закреплять без нарушения габарита приближения строений.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44. Перевозить багаж и </w:t>
      </w:r>
      <w:proofErr w:type="spellStart"/>
      <w:r w:rsidRPr="00BD10F0">
        <w:t>грузобагаж</w:t>
      </w:r>
      <w:proofErr w:type="spellEnd"/>
      <w:r w:rsidRPr="00BD10F0">
        <w:t xml:space="preserve"> на транспортных средствах необходимо в пределах транспортных коридоров на рампе, платформе, не нарушая ограничительных линий.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45. При осуществлении погрузки, размещения и крепления багажа и </w:t>
      </w:r>
      <w:proofErr w:type="spellStart"/>
      <w:r w:rsidRPr="00BD10F0">
        <w:t>грузобагажа</w:t>
      </w:r>
      <w:proofErr w:type="spellEnd"/>
      <w:r w:rsidRPr="00BD10F0">
        <w:t xml:space="preserve"> в багажном вагоне следует обеспечить возможность их последующей безопасной выгрузки. Более тяжелые грузы необходимо размещать равномерно по полу багажного вагона, а легкие и хрупкие - на полках.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Запрещается загружать багажный вагон сверх грузоподъемности.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46. Если при погрузке и выгрузке багажа и </w:t>
      </w:r>
      <w:proofErr w:type="spellStart"/>
      <w:r w:rsidRPr="00BD10F0">
        <w:t>грузобагажа</w:t>
      </w:r>
      <w:proofErr w:type="spellEnd"/>
      <w:r w:rsidRPr="00BD10F0">
        <w:t xml:space="preserve"> из автомобиля перепад высот пола багажного вагона и кузова автомобиля превышает 0,2 м, необходимо устанавливать трапы или переходные мостики (настилы) шириной не менее 1 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Трапы и переходные мостики (настилы) необходимо устанавливать, если расстояние между багажным вагоном и кузовом автомобиля превышает 0,1 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47. Запрещается находиться под поднятым и перемещаемым грузом, а также находиться в пространстве между движущимся транспортным средством и багажным вагоном.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48. При открывании дверей багажных вагонов не допускается нахождение работников в зоне возможного падения груза.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Пломбирование багажных вагонов должно производиться только во время стоянки подвижного состава с приставных лестниц или высоких платформ.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49. Конвейеры, применяемые для перемещения багажа и </w:t>
      </w:r>
      <w:proofErr w:type="spellStart"/>
      <w:r w:rsidRPr="00BD10F0">
        <w:t>грузобагажа</w:t>
      </w:r>
      <w:proofErr w:type="spellEnd"/>
      <w:r w:rsidRPr="00BD10F0">
        <w:t>, должны устанавливаться с исключением возможности падения груза и обеспечением прохода шириной 1 м по обе стороны конвейера.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50. При перемещении багажа и </w:t>
      </w:r>
      <w:proofErr w:type="spellStart"/>
      <w:r w:rsidRPr="00BD10F0">
        <w:t>грузобагажа</w:t>
      </w:r>
      <w:proofErr w:type="spellEnd"/>
      <w:r w:rsidRPr="00BD10F0">
        <w:t xml:space="preserve"> должны использоваться конвейеры с огражденной лентой.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51. Запрещается включать кипятильник при отсутствии воды в нем, а также отсутствии защитного кожуха на нагревательных элементах.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52. Забор кипяченой воды из кипятильника следует производить через водоразборный кран.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53. Мыть кипятильник необходимо после отключения электросети.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54. Отогревание замерзших трубопроводов, унитазов, сливных труб умывальных чаш, а также водоналивных головок вагона следует производить горячей водой. Использовать для этой цели факел или горячий уголь запрещается.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55. При наборе кипятка из кипятильника не допускается вешать чайник на кран, предназначенный для забора воды.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56. При установке противней, кастрюль и других емкостей для хранения пищи необходимо пользоваться инвентарными подставками, предварительно убедившись в их устойчивости.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57. Запрещается эксплуатировать кухонную плиту на топливе в вагоне-ресторане при наличии: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1) течи </w:t>
      </w:r>
      <w:proofErr w:type="spellStart"/>
      <w:r w:rsidRPr="00BD10F0">
        <w:t>топливопровода</w:t>
      </w:r>
      <w:proofErr w:type="spellEnd"/>
      <w:r w:rsidRPr="00BD10F0">
        <w:t xml:space="preserve"> и трещин в топливном баке;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неисправностях или отсутствии противопожарных фильтров в расходном или основном топливных баках;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трещин и отколов на чугунных плитах жарочной поверхности, колосниковых решетках и конфорках;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4) неисправностей регуляторов и заслонок дымоходов, духовок в плитах и водонагревателях;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5) неисправностей горелок.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58. Запрещается: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пользоваться плитой со снятыми дверцами топки, зольника и поддувала;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применять для растопки котлов, печей, плит и кипятильников легковоспламеняющиеся и горючие жидкости (керосин, бензин, масло) и сжигать в них топливо, не соответствующее эксплуатационной документации на вагон;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хранить около котла, в нише кипятильника, возле кухонных плит, на электропечах и под ними горючие предметы, материалы;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4) топить котел, бойлер и кипятильник без воды или с водой ниже допустимого уровня, с неисправными </w:t>
      </w:r>
      <w:proofErr w:type="spellStart"/>
      <w:r w:rsidRPr="00BD10F0">
        <w:t>дымовытяжными</w:t>
      </w:r>
      <w:proofErr w:type="spellEnd"/>
      <w:r w:rsidRPr="00BD10F0">
        <w:t xml:space="preserve"> трубами, их кожухами, разделками, без </w:t>
      </w:r>
      <w:proofErr w:type="spellStart"/>
      <w:r w:rsidRPr="00BD10F0">
        <w:t>флюгар</w:t>
      </w:r>
      <w:proofErr w:type="spellEnd"/>
      <w:r w:rsidRPr="00BD10F0">
        <w:t xml:space="preserve"> или с </w:t>
      </w:r>
      <w:proofErr w:type="spellStart"/>
      <w:r w:rsidRPr="00BD10F0">
        <w:t>нарощенными</w:t>
      </w:r>
      <w:proofErr w:type="spellEnd"/>
      <w:r w:rsidRPr="00BD10F0">
        <w:t xml:space="preserve"> трубами; при отсутствии </w:t>
      </w:r>
      <w:proofErr w:type="spellStart"/>
      <w:r w:rsidRPr="00BD10F0">
        <w:t>пламеотражателя</w:t>
      </w:r>
      <w:proofErr w:type="spellEnd"/>
      <w:r w:rsidRPr="00BD10F0">
        <w:t xml:space="preserve"> в топке кипятильника, а также применять дрова, длина которых превышает размер топки;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5) тушить топку водой или снегом;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6) оставлять без контроля действующие отопительные приборы;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7) выбрасывать на перегонах и на станциях в неустановленных местах шлак, золу и прочие отходы, а также чистить котел при открытых тамбурных дверях при движении вагона. Выбрасывать шлак, золу и мусор следует только в предусмотренных для этого местах на станциях, указанных в расписании, пунктах формирования и оборота;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8) эксплуатировать вагоны с нарушенной (частично или полностью) термоизоляцией стен и перегородок в котельных помещениях, кухнях, возле кипятильников и в </w:t>
      </w:r>
      <w:proofErr w:type="spellStart"/>
      <w:r w:rsidRPr="00BD10F0">
        <w:t>надпотолочном</w:t>
      </w:r>
      <w:proofErr w:type="spellEnd"/>
      <w:r w:rsidRPr="00BD10F0">
        <w:t xml:space="preserve"> пространстве в районе прохода </w:t>
      </w:r>
      <w:proofErr w:type="spellStart"/>
      <w:r w:rsidRPr="00BD10F0">
        <w:t>дымовытяжных</w:t>
      </w:r>
      <w:proofErr w:type="spellEnd"/>
      <w:r w:rsidRPr="00BD10F0">
        <w:t xml:space="preserve"> труб;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9) оставлять неочищенными от пыли и прочих горючих отходов и материалов </w:t>
      </w:r>
      <w:proofErr w:type="spellStart"/>
      <w:r w:rsidRPr="00BD10F0">
        <w:t>надпотолочные</w:t>
      </w:r>
      <w:proofErr w:type="spellEnd"/>
      <w:r w:rsidRPr="00BD10F0">
        <w:t xml:space="preserve"> пространства котельных, места расположения циркуляционных насосов отопления, вентиляционные дефлекторы.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59. При эксплуатации электрооборудования вагона-ресторана запрещается: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включать под нагрузку силовую и осветительную сеть при наличии неисправного электрооборудования, при нагреве аппаратов или отдельных мест на пульте управления;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заменять электрические лампы лампами, мощность которых выше установленной инструкцией завода-изготовителя;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заменять сработавшие предохранители, не соответствующие установленному номиналу для данной цепи;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4) включать электроплиты и другие нагревательные приборы и </w:t>
      </w:r>
      <w:proofErr w:type="spellStart"/>
      <w:r w:rsidRPr="00BD10F0">
        <w:t>электропотребители</w:t>
      </w:r>
      <w:proofErr w:type="spellEnd"/>
      <w:r w:rsidRPr="00BD10F0">
        <w:t>, не предусмотренные электрической схемой вагона;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5) хранить посторонние предметы в нишах с электроаппаратурой, складывать горючие материалы вблизи приборов отопления, электросветильников и других бытовых приборов, предусмотренных конструкцией вагона;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6) эксплуатировать вагон-ресторан в случае возникновения замыкания на корпус любого из полюсов в электрооборудовании вагона;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7) включать </w:t>
      </w:r>
      <w:proofErr w:type="spellStart"/>
      <w:r w:rsidRPr="00BD10F0">
        <w:t>электрокалориферы</w:t>
      </w:r>
      <w:proofErr w:type="spellEnd"/>
      <w:r w:rsidRPr="00BD10F0">
        <w:t xml:space="preserve"> при неработающей вентиляции и допускать их нагрев выше 28 °C по показанию дистанционного термометра;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8) оставлять </w:t>
      </w:r>
      <w:proofErr w:type="spellStart"/>
      <w:r w:rsidRPr="00BD10F0">
        <w:t>межвагонные</w:t>
      </w:r>
      <w:proofErr w:type="spellEnd"/>
      <w:r w:rsidRPr="00BD10F0">
        <w:t xml:space="preserve"> электрические соединения (</w:t>
      </w:r>
      <w:proofErr w:type="spellStart"/>
      <w:r w:rsidRPr="00BD10F0">
        <w:t>штепсели</w:t>
      </w:r>
      <w:proofErr w:type="spellEnd"/>
      <w:r w:rsidRPr="00BD10F0">
        <w:t>, головки) не убранными в холостые розетки и защитные коробки;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9) сушить одежду и другие вещи в котельных помещениях, на электрических плитах, кухонных плитах, кипятильниках;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оставлять работающее электрооборудование без присмотра.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60. В вагонах-ресторанах с электрическим отоплением влажную уборку и мытье полов необходимо производить при отключенном питании электроплит.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61. При уборке вагона необходимо использовать разрешенные для применения моющие и дезинфицирующие средства, хранить которые следует в маркированных емкостях.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62. При осмотре и ремонте вагонного оборудования, протирке багажных и спальных полок, стен, потолков, очистке вентиляционных решеток, застилке белья необходимо пользоваться исправными лестницами-стремянками.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Вставать на откидные столики и влажные диваны, дверные ручки, на ребра багажных рундуков, упираться ногами в стенки и перегородки вагона, а также пользоваться стремянками на ходу поезда не допускается.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63. Перед началом влажной уборки и мытья полов в вагонах с электрическим отоплением необходимо отключить питание электропечей. В вагонах с комбинированным отоплением допускается мыть полы без отключения нагревательных элементов котлов отопления, кроме полов котельного отделения и полов рабочего тамбура.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64. При уборке тамбура необходимо закрыть боковые и торцевые (наружные) двери на замок и убедиться в закрытии потолочных люков, крышек, угольных стояков.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65. Обмывку нижней стороны откидной площадки следует производить на стоянке поезда со ступенек, держась за поручень и при зафиксированной поднятой откидной площадке.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66. Протирать пазы наружного дверного проема необходимо держась за специальную ручку, закрепив дверь на фиксатор. При отсутствии ручки следует держаться за дверную решетку, придерживая дверь ногой.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67. При дезинфекционной обработке вагона после ее окончания следует проветрить вагон. Необходимо открыть потолочные дефлекторы, окна и двери, включить вентиляцию.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68. Перед техническим обслуживанием и ремонтом высоковольтного и низковольтного электрооборудования вагона необходимо отключить напряжение, закрыть щит на ключ и повесить табличку "Работают люди". Произвести запись о выполнении работы в журнале.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69. Работы по ремонту, обслуживанию электрических защитных устройств, генератора необходимо проводить только на стоянке поезда.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70. Во время стоянки, при выяснении причин посторонних шумов или стуков, возникших при движении поезда, запрещается подлезать под вагоны не огражденного состава.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71. Надевать приводной ремень на шкив генератора или снимать его следует после остановки поезда и его ограждения сигналами остановки.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72. При наличии напряжения в высоковольтной магистрали запрещается: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открывать кожух нагревательных элементов котла;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ремонтировать подвагонное оборудование;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3) разъединять </w:t>
      </w:r>
      <w:proofErr w:type="spellStart"/>
      <w:r w:rsidRPr="00BD10F0">
        <w:t>межвагонные</w:t>
      </w:r>
      <w:proofErr w:type="spellEnd"/>
      <w:r w:rsidRPr="00BD10F0">
        <w:t xml:space="preserve"> электрические соединения;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4) открывать подвагонный высоковольтный ящик.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73. При осмотре котельного отделения и техническом обслуживании отопительной установки боковые двери тамбура должны быть заперты.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74. Производить долив воды в систему отопления допускается только при выключенном </w:t>
      </w:r>
      <w:proofErr w:type="spellStart"/>
      <w:r w:rsidRPr="00BD10F0">
        <w:t>электроотоплении</w:t>
      </w:r>
      <w:proofErr w:type="spellEnd"/>
      <w:r w:rsidRPr="00BD10F0">
        <w:t xml:space="preserve"> на распределительном щите.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75. При устранении течи воды из котла комбинированного отопления вагона и удалении скопившейся воды необходимо отключить высоковольтные нагреватели котла отопления установкой переключателя режимов отопления вагона в нулевое положение и снять предохранитель "отопление" или отключить автоматический выключатель "управление отоплением" на пульте вагона.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76. В пути следования запрещается: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1) производить ремонт электрооборудования при наличии напряжения в ремонтируемой цепи;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2) использовать нетиповые плавкие вставки, устанавливать в предохранители плавкие вставки, не отвечающие номинальным значениям защищаемой цепи;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3) использовать временно проложенные кабели (провода), сращенные скруткой или пайкой, как внутри вагона, так и из вагона в вагон;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4) садиться в вагон после начала движения, а также выходить из вагона до полной остановки поезда;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5) открывать во время движения боковые тамбурные двери, спускаться на подножки вагона, высовываться из двери или окна тамбура, переходить с подножки одного вагона на подножку соседнего вагона;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6) спускаться на подножки тамбура при движении поезда для наблюдения за работой подвагонного оборудования;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7) производить соединение и разъединение электрических </w:t>
      </w:r>
      <w:proofErr w:type="spellStart"/>
      <w:r w:rsidRPr="00BD10F0">
        <w:t>межвагонных</w:t>
      </w:r>
      <w:proofErr w:type="spellEnd"/>
      <w:r w:rsidRPr="00BD10F0">
        <w:t xml:space="preserve"> соединений через открывающиеся фартуки переходных суфле;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 xml:space="preserve">8) подниматься на крышу вагона при движении поезда, на остановках при </w:t>
      </w:r>
      <w:proofErr w:type="spellStart"/>
      <w:r w:rsidRPr="00BD10F0">
        <w:t>неогражденном</w:t>
      </w:r>
      <w:proofErr w:type="spellEnd"/>
      <w:r w:rsidRPr="00BD10F0">
        <w:t xml:space="preserve"> составе, в снег, дождь, при тумане или сильном ветре, а также на электрифицированных участках железнодорожных путей.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77. Для снятия предохранителя, находящегося на распределительном щитке, необходимо использовать специальную рукоятку.</w:t>
      </w:r>
    </w:p>
    <w:p w:rsidR="0072318E" w:rsidRPr="00BD10F0" w:rsidRDefault="0072318E" w:rsidP="0072318E">
      <w:pPr>
        <w:pStyle w:val="ConsPlusNormal"/>
        <w:spacing w:before="240"/>
        <w:ind w:firstLine="540"/>
        <w:jc w:val="both"/>
      </w:pPr>
      <w:r w:rsidRPr="00BD10F0">
        <w:t>Запрещается заменять предохранители, находящиеся под напряжением.</w:t>
      </w:r>
    </w:p>
    <w:p w:rsidR="0072318E" w:rsidRPr="00BD10F0" w:rsidRDefault="0072318E" w:rsidP="0072318E">
      <w:pPr>
        <w:pStyle w:val="ConsPlusNormal"/>
        <w:jc w:val="both"/>
      </w:pPr>
    </w:p>
    <w:p w:rsidR="00677461" w:rsidRPr="002F05C6" w:rsidRDefault="00677461" w:rsidP="0072318E">
      <w:pPr>
        <w:pStyle w:val="ConsPlusNormal"/>
        <w:ind w:firstLine="567"/>
        <w:jc w:val="both"/>
      </w:pPr>
    </w:p>
    <w:sectPr w:rsidR="00677461" w:rsidRPr="002F05C6" w:rsidSect="0072318E">
      <w:pgSz w:w="11906" w:h="16838"/>
      <w:pgMar w:top="1440" w:right="566" w:bottom="1276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5F" w:rsidRDefault="00CD605F">
      <w:pPr>
        <w:spacing w:after="0" w:line="240" w:lineRule="auto"/>
      </w:pPr>
      <w:r>
        <w:separator/>
      </w:r>
    </w:p>
  </w:endnote>
  <w:endnote w:type="continuationSeparator" w:id="0">
    <w:p w:rsidR="00CD605F" w:rsidRDefault="00CD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DF" w:rsidRDefault="00E444D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5F" w:rsidRDefault="00CD605F">
      <w:pPr>
        <w:spacing w:after="0" w:line="240" w:lineRule="auto"/>
      </w:pPr>
      <w:r>
        <w:separator/>
      </w:r>
    </w:p>
  </w:footnote>
  <w:footnote w:type="continuationSeparator" w:id="0">
    <w:p w:rsidR="00CD605F" w:rsidRDefault="00CD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08" w:rsidRDefault="00A01A08">
    <w:pPr>
      <w:pStyle w:val="a6"/>
    </w:pPr>
  </w:p>
  <w:p w:rsidR="00A01A08" w:rsidRDefault="00A01A08">
    <w:pPr>
      <w:pStyle w:val="a6"/>
    </w:pPr>
    <w:r>
      <w:rPr>
        <w:noProof/>
      </w:rPr>
      <w:drawing>
        <wp:inline distT="0" distB="0" distL="0" distR="0">
          <wp:extent cx="1574800" cy="550451"/>
          <wp:effectExtent l="0" t="0" r="6350" b="254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цо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540" cy="55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DF" w:rsidRDefault="00E444D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8E"/>
    <w:rsid w:val="002F05C6"/>
    <w:rsid w:val="00677461"/>
    <w:rsid w:val="0072318E"/>
    <w:rsid w:val="00A01A08"/>
    <w:rsid w:val="00CD605F"/>
    <w:rsid w:val="00E4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3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72318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A0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0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A0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0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A0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3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72318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A08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0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1A0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0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A0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Блог-Инженера</dc:creator>
  <cp:lastModifiedBy>АНО ДПО ПЦОТ</cp:lastModifiedBy>
  <cp:revision>2</cp:revision>
  <dcterms:created xsi:type="dcterms:W3CDTF">2021-01-21T12:06:00Z</dcterms:created>
  <dcterms:modified xsi:type="dcterms:W3CDTF">2021-01-21T12:06:00Z</dcterms:modified>
</cp:coreProperties>
</file>