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B" w:rsidRPr="0023753B" w:rsidRDefault="00086D0B" w:rsidP="00086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753B">
        <w:rPr>
          <w:rFonts w:ascii="Arial" w:hAnsi="Arial" w:cs="Arial"/>
          <w:sz w:val="48"/>
          <w:szCs w:val="48"/>
        </w:rPr>
        <w:t>Приказ Минтруда России от 19.11.2020 № 815н</w:t>
      </w:r>
      <w:r w:rsidRPr="0023753B">
        <w:rPr>
          <w:rFonts w:ascii="Arial" w:hAnsi="Arial" w:cs="Arial"/>
          <w:sz w:val="48"/>
          <w:szCs w:val="48"/>
        </w:rPr>
        <w:br/>
        <w:t>«Об утверждении Правил по охране труда при осуществлении охраны (защиты) объектов и (или) имущества»</w:t>
      </w:r>
      <w:r w:rsidRPr="0023753B">
        <w:rPr>
          <w:rFonts w:ascii="Arial" w:hAnsi="Arial" w:cs="Arial"/>
          <w:sz w:val="48"/>
          <w:szCs w:val="48"/>
        </w:rPr>
        <w:br/>
      </w: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753B">
        <w:rPr>
          <w:rFonts w:ascii="Arial" w:hAnsi="Arial" w:cs="Arial"/>
          <w:sz w:val="36"/>
          <w:szCs w:val="36"/>
        </w:rPr>
        <w:t>Зарегистрировано в Минюсте России 21.12.2020 № 61647</w:t>
      </w: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D0B" w:rsidRPr="0023753B" w:rsidRDefault="00086D0B" w:rsidP="00086D0B">
      <w:pPr>
        <w:spacing w:after="0"/>
        <w:jc w:val="center"/>
        <w:rPr>
          <w:rFonts w:ascii="Arial" w:hAnsi="Arial" w:cs="Arial"/>
          <w:sz w:val="24"/>
          <w:szCs w:val="24"/>
        </w:rPr>
        <w:sectPr w:rsidR="00086D0B" w:rsidRPr="0023753B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86D0B" w:rsidRPr="0023753B" w:rsidRDefault="00086D0B" w:rsidP="00086D0B">
      <w:pPr>
        <w:pStyle w:val="ConsPlusNormal"/>
        <w:outlineLvl w:val="0"/>
      </w:pPr>
      <w:r w:rsidRPr="0023753B">
        <w:lastRenderedPageBreak/>
        <w:t>Зарегистрировано в Минюсте России 21 декабря 2020 г. № 61647</w:t>
      </w:r>
    </w:p>
    <w:p w:rsidR="00086D0B" w:rsidRPr="0023753B" w:rsidRDefault="00086D0B" w:rsidP="00086D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</w:pPr>
      <w:r w:rsidRPr="0023753B">
        <w:t>МИНИСТЕРСТВО ТРУДА И СОЦИАЛЬНОЙ ЗАЩИТЫ РОССИЙСКОЙ ФЕДЕРАЦИИ</w:t>
      </w:r>
    </w:p>
    <w:p w:rsidR="00086D0B" w:rsidRPr="0023753B" w:rsidRDefault="00086D0B" w:rsidP="00086D0B">
      <w:pPr>
        <w:pStyle w:val="ConsPlusTitle"/>
        <w:jc w:val="center"/>
      </w:pPr>
    </w:p>
    <w:p w:rsidR="00086D0B" w:rsidRPr="0023753B" w:rsidRDefault="00086D0B" w:rsidP="00086D0B">
      <w:pPr>
        <w:pStyle w:val="ConsPlusTitle"/>
        <w:jc w:val="center"/>
      </w:pPr>
      <w:r w:rsidRPr="0023753B">
        <w:t>ПРИКАЗ</w:t>
      </w:r>
    </w:p>
    <w:p w:rsidR="00086D0B" w:rsidRPr="0023753B" w:rsidRDefault="00086D0B" w:rsidP="00086D0B">
      <w:pPr>
        <w:pStyle w:val="ConsPlusTitle"/>
        <w:jc w:val="center"/>
      </w:pPr>
      <w:r w:rsidRPr="0023753B">
        <w:t>от 19 ноября 2020 г. № 815н</w:t>
      </w:r>
    </w:p>
    <w:p w:rsidR="00086D0B" w:rsidRPr="0023753B" w:rsidRDefault="00086D0B" w:rsidP="00086D0B">
      <w:pPr>
        <w:pStyle w:val="ConsPlusTitle"/>
        <w:jc w:val="center"/>
      </w:pPr>
    </w:p>
    <w:p w:rsidR="00086D0B" w:rsidRPr="0023753B" w:rsidRDefault="00086D0B" w:rsidP="00086D0B">
      <w:pPr>
        <w:pStyle w:val="ConsPlusTitle"/>
        <w:jc w:val="center"/>
      </w:pPr>
      <w:r w:rsidRPr="0023753B">
        <w:t>ОБ УТВЕРЖДЕНИИ ПРАВИЛ</w:t>
      </w:r>
    </w:p>
    <w:p w:rsidR="00086D0B" w:rsidRPr="0023753B" w:rsidRDefault="00086D0B" w:rsidP="00086D0B">
      <w:pPr>
        <w:pStyle w:val="ConsPlusTitle"/>
        <w:jc w:val="center"/>
      </w:pPr>
      <w:r w:rsidRPr="0023753B">
        <w:t>ПО ОХРАНЕ ТРУДА ПРИ ОСУЩЕСТВЛЕНИИ ОХРАНЫ (ЗАЩИТЫ)</w:t>
      </w:r>
    </w:p>
    <w:p w:rsidR="00086D0B" w:rsidRPr="0023753B" w:rsidRDefault="00086D0B" w:rsidP="00086D0B">
      <w:pPr>
        <w:pStyle w:val="ConsPlusTitle"/>
        <w:jc w:val="center"/>
      </w:pPr>
      <w:r w:rsidRPr="0023753B">
        <w:t>ОБЪЕКТОВ И (ИЛИ) ИМУЩЕСТВА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1. Утвердить Правила по охране труда при осуществлении охраны (защиты) объектов и (или) имущества согласно приложению.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2. Признать утратившим силу приказ Министерства труда и социальной защиты Российской Федерации от 28 июля 2017 г. № 601н "Об утверждении Правил по охране труда при осуществлении охраны (защиты) объектов и (или) имущества" (зарегистрирован Министерством юстиции Российской Федерации 15 ноября 2017 г., регистрационный № 48903).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3. Настоящий приказ вступает в силу с 1 января 2021 года и действует до 31 декабря 2025 года.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jc w:val="right"/>
      </w:pPr>
      <w:r w:rsidRPr="0023753B">
        <w:t>Министр</w:t>
      </w:r>
    </w:p>
    <w:p w:rsidR="00086D0B" w:rsidRPr="0023753B" w:rsidRDefault="00086D0B" w:rsidP="00086D0B">
      <w:pPr>
        <w:pStyle w:val="ConsPlusNormal"/>
        <w:jc w:val="right"/>
      </w:pPr>
      <w:r w:rsidRPr="0023753B">
        <w:t>А.О.КОТЯКОВ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jc w:val="both"/>
      </w:pPr>
    </w:p>
    <w:p w:rsidR="00086D0B" w:rsidRDefault="00086D0B" w:rsidP="00086D0B">
      <w:pPr>
        <w:pStyle w:val="ConsPlusNormal"/>
        <w:jc w:val="both"/>
        <w:sectPr w:rsidR="00086D0B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86D0B" w:rsidRPr="0023753B" w:rsidRDefault="00086D0B" w:rsidP="00086D0B">
      <w:pPr>
        <w:pStyle w:val="ConsPlusNormal"/>
        <w:jc w:val="right"/>
        <w:outlineLvl w:val="0"/>
      </w:pPr>
      <w:r w:rsidRPr="0023753B">
        <w:t>Приложение</w:t>
      </w:r>
    </w:p>
    <w:p w:rsidR="00086D0B" w:rsidRPr="0023753B" w:rsidRDefault="00086D0B" w:rsidP="00086D0B">
      <w:pPr>
        <w:pStyle w:val="ConsPlusNormal"/>
        <w:jc w:val="right"/>
      </w:pPr>
      <w:r w:rsidRPr="0023753B">
        <w:t>к приказу Министерства труда</w:t>
      </w:r>
    </w:p>
    <w:p w:rsidR="00086D0B" w:rsidRPr="0023753B" w:rsidRDefault="00086D0B" w:rsidP="00086D0B">
      <w:pPr>
        <w:pStyle w:val="ConsPlusNormal"/>
        <w:jc w:val="right"/>
      </w:pPr>
      <w:r w:rsidRPr="0023753B">
        <w:t>и социальной защиты</w:t>
      </w:r>
    </w:p>
    <w:p w:rsidR="00086D0B" w:rsidRPr="0023753B" w:rsidRDefault="00086D0B" w:rsidP="00086D0B">
      <w:pPr>
        <w:pStyle w:val="ConsPlusNormal"/>
        <w:jc w:val="right"/>
      </w:pPr>
      <w:r w:rsidRPr="0023753B">
        <w:t>Российской Федерации</w:t>
      </w:r>
    </w:p>
    <w:p w:rsidR="00086D0B" w:rsidRPr="0023753B" w:rsidRDefault="00086D0B" w:rsidP="00086D0B">
      <w:pPr>
        <w:pStyle w:val="ConsPlusNormal"/>
        <w:jc w:val="right"/>
      </w:pPr>
      <w:r w:rsidRPr="0023753B">
        <w:t>от 19 ноября 2020 г. № 815н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</w:pPr>
      <w:bookmarkStart w:id="1" w:name="Par31"/>
      <w:bookmarkEnd w:id="1"/>
      <w:r w:rsidRPr="0023753B">
        <w:t>ПРАВИЛА</w:t>
      </w:r>
    </w:p>
    <w:p w:rsidR="00086D0B" w:rsidRPr="0023753B" w:rsidRDefault="00086D0B" w:rsidP="00086D0B">
      <w:pPr>
        <w:pStyle w:val="ConsPlusTitle"/>
        <w:jc w:val="center"/>
      </w:pPr>
      <w:r w:rsidRPr="0023753B">
        <w:t>ПО ОХРАНЕ ТРУДА ПРИ ОСУЩЕСТВЛЕНИИ ОХРАНЫ (ЗАЩИТЫ)</w:t>
      </w:r>
    </w:p>
    <w:p w:rsidR="00086D0B" w:rsidRPr="0023753B" w:rsidRDefault="00086D0B" w:rsidP="00086D0B">
      <w:pPr>
        <w:pStyle w:val="ConsPlusTitle"/>
        <w:jc w:val="center"/>
      </w:pPr>
      <w:r w:rsidRPr="0023753B">
        <w:t>ОБЪЕКТОВ И (ИЛИ) ИМУЩЕСТВА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I. Общие положения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1. Правила по охране труда при осуществлении охраны (защиты) объектов и (или) имущества (далее - Правила) устанавливают государственные нормативные требования охраны труда при осуществлении охраны (защиты) объектов и (или) имущества работниками юридических лиц с особыми уставными задачами, ведомственной охраны, частных охранных организаций и подразделений транспортной безопасности (далее - работники).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охраны (защиты) объектов и (или) имущества (далее соответственно - работодатели, охрана объектов).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3. На основе Правил и требований технической (эксплуатационной) документации организации-изготовителя оборудования и специальных средств, применяемых при осуществлении охраны (защиты) объектов и (или) имущества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работодателем с учетом мнения соответствующего профсоюзного органа либо иного уполномоченного работниками, осуществляющими охрану объектов, представительного органа (при наличии).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4. При применении оборудования и специальных средств следует руководствоваться требованиями технической (эксплуатационной) документации организации-изготовителя.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5. Работодатель обязан обеспечить: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выполнение работ по охране объектов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контроль за соблюдением работниками требований инструкций по охране труда.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6. При осуществлении охраны объектов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противоправных действий других лиц;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последствий неправильного обращения с огнестрельным оружием и специальными средствами;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пожара или взрыва;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физических и нервно-психических перегрузок;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5) движущихся транспортных средств, грузоподъемных машин, перемещаемых материалов, подвижных частей оборудования;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6) повышенной или пониженной температуры воздуха рабочей зоны;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7) повышенного уровня шума или вибрации;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8) повышенной запыленности или загазованности воздуха;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9) недостаточной освещенности рабочей зоны;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10) повышенной или пониженной влажности и повышенной подвижности воздуха рабочей зоны;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11) расположения рабочего места на высоте относительно поверхности земли (пола);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12) повышенного значения напряжения в электрической цепи, замыкание которой может произойти через тело человека;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13) ионизирующее излучение (при обращении с источниками ионизирующего излучения, включая радиационный контроль).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7. При организации выполнения работ по охране объектов,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допустимых уровней воздействия.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выполнения работ по охране объектов выполнение работ без обеспечения работников соответствующими средствами индивидуальной защиты запрещается.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II. Требования охраны труда при организации выполнения</w:t>
      </w:r>
    </w:p>
    <w:p w:rsidR="00086D0B" w:rsidRPr="0023753B" w:rsidRDefault="00086D0B" w:rsidP="00086D0B">
      <w:pPr>
        <w:pStyle w:val="ConsPlusTitle"/>
        <w:jc w:val="center"/>
      </w:pPr>
      <w:r w:rsidRPr="0023753B">
        <w:t>работ по охране объектов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10. Перед началом выполнения работы по охране объекта работник должен пройти инструктаж по мерам безопасности при осуществлении охраны объекта.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11. Обход территории охраняемого объекта осуществляется по утвержденному маршруту, который должен проходить: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 xml:space="preserve">1) по участкам территории, на которых отсутствуют препятствия в виде </w:t>
      </w:r>
      <w:proofErr w:type="spellStart"/>
      <w:r w:rsidRPr="0023753B">
        <w:t>загроможденности</w:t>
      </w:r>
      <w:proofErr w:type="spellEnd"/>
      <w:r w:rsidRPr="0023753B">
        <w:t xml:space="preserve"> и захламленности оборудованием, материалами и отходами производства, ям, траншей, кюветов, колодцев подземных коммуникаций, резервуаров с водой;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вне полотна железнодорожных путей, а если выполнение трудовых обязанностей связано с охраной объектов железнодорожного транспорта, то только по специальным маршрутам, обозначенным соответствующими указателями, пешеходным переходам, служебным и технологическим проходам, дорожкам (настилам), специально оборудованным пешеходным мостам, тоннелям, путепроводам, платформам;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вне установленных (обозначенных) границ участков производства строительно-монтажных, погрузочно-разгрузочных работ, блокпостов и постов глухой привязи служебных собак.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12. Территория охраняемого объекта в темное время суток должна быть освещена.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Для осмотра внутренних объектов охраны в темное время суток работники должны быть обеспечены переносными электрическими фонарями.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 xml:space="preserve">13. При нахождении в зонах повышенной опасности (вблизи движущихся транспортных средств, автомобильных и железных дорог, на строительной площадке) работники должны быть одеты в сигнальные жилеты или иметь на форменной одежде </w:t>
      </w:r>
      <w:proofErr w:type="spellStart"/>
      <w:r w:rsidRPr="0023753B">
        <w:t>световозвращающие</w:t>
      </w:r>
      <w:proofErr w:type="spellEnd"/>
      <w:r w:rsidRPr="0023753B">
        <w:t xml:space="preserve"> элементы.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14. При осуществлении охраны объектов запрещается: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выполнять работы, не предусмотренные трудовыми обязанностями или договорными обязательствами;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оставлять пост, маршрут, за исключением случаев оказания помощи пострадавшим при аварийных ситуациях, предотвращения правонарушений и задержания правонарушителей;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ходить по железнодорожным путям, пересекать их под стоящими вагонами;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прикасаться к оборванным электропроводам;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5) допускать разведение костров, сжигание тары и производственных отходов вблизи охраняемых объектов;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6) использовать для осмотра транспортных средств неисправные приставные лестницы, подручные материалы, а также осматривать транспортные средства с подножек или колес;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7) проверять документы (пропуска) на право выезда (въезда) во время движения транспортных средств;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8) допускать к управлению воротами с автоматическим приводом посторонних лиц;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9) самостоятельно устранять недостатки в электроснабжении и неисправность технических средств охраны, требующие специальной подготовки работников охраны, а также применения запасных частей, инструментов и принадлежностей.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III. Требования охраны труда при проведении осмотра</w:t>
      </w:r>
    </w:p>
    <w:p w:rsidR="00086D0B" w:rsidRPr="0023753B" w:rsidRDefault="00086D0B" w:rsidP="00086D0B">
      <w:pPr>
        <w:pStyle w:val="ConsPlusTitle"/>
        <w:jc w:val="center"/>
      </w:pPr>
      <w:r w:rsidRPr="0023753B">
        <w:t>транспортных средств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15. Осмотр транспортных средств и перевозимых на них грузов должен проводиться на досмотровых площадках или у проездных ворот с эстакад, лестниц-стремянок либо с приставных лестниц с крюками на концах.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16. Досмотровые площадки в зимнее время должны очищаться от снега и льда и посыпаться песком либо иным противоскользящим материалом.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17. В целях предотвращения падения транспортного средства в канаву или с эстакады во время его передвижения осмотровые канавы и эстакады должны быть оснащены предохранительными ребордами.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В местах перехода осмотровые канавы оснащаются съемными переходными мостиками шириной, обеспечивающей безопасный переход работников.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Площадки эстакад должны обеспечивать возможность досмотра кузовов грузовых автомобилей без захода на них и иметь площадь не менее 1 м</w:t>
      </w:r>
      <w:r w:rsidRPr="0023753B">
        <w:rPr>
          <w:vertAlign w:val="superscript"/>
        </w:rPr>
        <w:t>2</w:t>
      </w:r>
      <w:r w:rsidRPr="0023753B">
        <w:t>. Эстакады должны быть оборудованы лестницами с перилами для безопасного подъема и спуска работников.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18. Перед осмотром двигателя транспортного средства с поднимающейся кабиной должны применяться штатные устройства автомобиля для фиксации кабины в поднятом положении.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Запрещается прикасаться к горячим частям двигателя и к электрооборудованию транспортного средства.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19. Лестницы, подножки, ступени транспортного средства перед осмотром должны быть очищены от грязи, снега и льда.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20. При вскрытии автофургона необходимо находиться на расстоянии от открываемых дверей автофургона во избежание получения травм открываемыми дверями либо вследствие возможного выпадения груза.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21. Во избежание самопроизвольного движения транспортного средства при его осмотре водитель должен выключить двигатель, поставить рычаг переключения передач в нейтральное положение (на автомобилях с автоматической коробкой передач - в положение "Паркинг") и затормозить транспортное средство стояночным тормозом, по требованию работника охраны заглушить двигатель.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22. Запрещается проводить осмотр транспортного средства: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 xml:space="preserve">1) на открытых незащищенных площадках в грозу, метель, при сильном ветре и интенсивных атмосферных осадках, создающих угрозу </w:t>
      </w:r>
      <w:proofErr w:type="spellStart"/>
      <w:r w:rsidRPr="0023753B">
        <w:t>травмирования</w:t>
      </w:r>
      <w:proofErr w:type="spellEnd"/>
      <w:r w:rsidRPr="0023753B">
        <w:t>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осмотр моторного отсека при работающем двигателе транспортного средства;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во время движения транспортного средства;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с эстакад, не оборудованных приспособлениями, обеспечивающими безопасное проведение работ.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23. Перед пропуском транспортного средства с территории охраняемого объекта необходимо остановить транспортное средство, открыть проездные ворота. Створки немеханизированных проездных ворот в открытом положении должны быть зафиксированы стопорным устройством (фиксатором).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Движение транспортных средств через проем ворот допускается только при полном открытии створок ворот.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24. При управлении механизированными проездными воротами необходимо: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убедиться в отсутствии людей, транспортных средств и посторонних предметов в зоне движения створок ворот;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снять запирающее устройство, если створки ворот дополнительно им заперты;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произвести открывание или закрывание створок ворот нажатием соответствующих кнопок на пульте управления до отключения привода и остановки створок в крайних положениях.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25. При обнаружении неисправности проездных ворот (возникновение постороннего шума, стука, вибрации створок ворот и механизмов управления ими) необходимо немедленно прекратить работу и сообщить о неисправности непосредственному руководителю.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По завершении пропуска транспортного средства створки механизированных ворот должны быть установлены в положение "закрыто".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IV. Требования охраны труда при осмотре поездов,</w:t>
      </w:r>
    </w:p>
    <w:p w:rsidR="00086D0B" w:rsidRPr="0023753B" w:rsidRDefault="00086D0B" w:rsidP="00086D0B">
      <w:pPr>
        <w:pStyle w:val="ConsPlusTitle"/>
        <w:jc w:val="center"/>
      </w:pPr>
      <w:r w:rsidRPr="0023753B">
        <w:t>маневрирующих составов, локомотивов, сцепок вагонов</w:t>
      </w:r>
    </w:p>
    <w:p w:rsidR="00086D0B" w:rsidRPr="0023753B" w:rsidRDefault="00086D0B" w:rsidP="00086D0B">
      <w:pPr>
        <w:pStyle w:val="ConsPlusTitle"/>
        <w:jc w:val="center"/>
      </w:pPr>
      <w:r w:rsidRPr="0023753B">
        <w:t>и перевозимых на них грузов, а также при сопровождении</w:t>
      </w:r>
    </w:p>
    <w:p w:rsidR="00086D0B" w:rsidRPr="0023753B" w:rsidRDefault="00086D0B" w:rsidP="00086D0B">
      <w:pPr>
        <w:pStyle w:val="ConsPlusTitle"/>
        <w:jc w:val="center"/>
      </w:pPr>
      <w:r w:rsidRPr="0023753B">
        <w:t>транспортных средств с охраняемыми грузами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26. При проведении осмотра поездов, маневрирующих составов, локомотивов, сцепок вагонов (далее - железнодорожный подвижной состав) и перевозимых грузов необходимо соблюдать следующие требования безопасности: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проходить вдоль железнодорожных путей следует только по их обочине или посередине междупутья; при этом необходимо следить за движущимся железнодорожным подвижным составом, предметами, выступающими за его габариты, подаваемыми звуковыми и видимыми сигналами на железнодорожном транспорте;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переходить железнодорожный путь под прямым углом, не наступая на головку рельса, предварительно убедившись в отсутствии приближающегося железнодорожного подвижного состава;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при переходе через железнодорожный путь, занятый стоящим железнодорожным подвижным составом, пользоваться переходными площадками; при сходе с переходной площадки держаться за поручни, спускаясь лицом к вагону;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обходить стоящий железнодорожный подвижной состав на расстоянии не менее 5 м от автосцепки.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Проходить между расцепленным железнодорожным подвижным составом разрешается, если расстояние между их автосцепками не менее 10 м, при этом идти следует посередине разрыва.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27. Осмотр вагонов железнодорожного подвижного состава должен проводиться после полной его остановки.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28. При входе и выходе из вагона железнодорожного подвижного состава необходимо убедиться в исправности подножки, а также в отсутствии движущихся по смежному железнодорожному пути вагонов железнодорожных подвижных составов. При этом необходимо держаться за поручни и располагаться лицом к вагону железнодорожного подвижного состава.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29. При проведении осмотра железнодорожного подвижного состава и перевозимых на нем грузов запрещается: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заходить в вагон и спрыгивать с переходной площадки вагона во время движения железнодорожного подвижного состава до полной его остановки;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перебегать и переходить железнодорожный путь перед движущимся железнодорожным подвижным составом, когда расстояние до него менее 400 м, переходить междупутье в местах, не установленных утвержденным маршрутом служебного прохода;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переходить на другую сторону железнодорожного подвижного состава под вагонами, между автосцепками стоящих вагонов, если расстояние между ними менее 10 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садиться на рельсы и шпалы, а также подлезать под вагоны железнодорожного подвижного состава;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5) находиться на междупутье при следовании железнодорожного подвижного состава по смежным путям, а также в местах, отмеченных знаками "Негабаритное место";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6) находиться за 400 м до приближающегося железнодорожного подвижного состава на расстоянии менее 2 м от границы крайнего рельса, а на участках со скоростным и (или) высокоскоростным движением - менее 5 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7) на электрифицированных железнодорожных путях до снятия напряжения и заземления проводов контактной сети и связанных с ними устройств подниматься на крыши вагонов, на груженые платформы, полувагоны и контейнеры.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30. Для размещения и проезда работников, сопровождающих вагоны с охраняемыми грузами, допускается использовать: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отдельные оборудованные вагоны;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нерабочую кабину локомотива и технически исправные переходные площадки вагонов (только для проезда нарядов ведомственной охраны при исполнении трудовых обязанностей);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специально оборудованные места (специальные съемные сооружения).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31. При сопровождении охраняемого груза в пути следования запрещается: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1) стоять ближе 1 м от борта платформы, держаться за борт и сидеть на борту платформы;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2) садиться на переходную площадку и сходить с нее до полной остановки железнодорожного транспортного средства;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3) переходить с платформы на платформу или с вагона на вагон по крышам;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4) сидеть на ступеньках переходной площадки.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32. При подходе железнодорожного транспортного средства к туннелю боковые окна в кабине локомотива должны быть закрыты.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33. Проезд на переходных площадках вагонов допускается при температуре наружного воздуха не ниже минус 10 °C.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34. Запрещается проезд в кабинах автотракторной техники, размещенной на открытом железнодорожном транспортном средстве.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Title"/>
        <w:jc w:val="center"/>
        <w:outlineLvl w:val="1"/>
      </w:pPr>
      <w:r w:rsidRPr="0023753B">
        <w:t>V. Требования охраны труда при осуществлении охраны</w:t>
      </w:r>
    </w:p>
    <w:p w:rsidR="00086D0B" w:rsidRPr="0023753B" w:rsidRDefault="00086D0B" w:rsidP="00086D0B">
      <w:pPr>
        <w:pStyle w:val="ConsPlusTitle"/>
        <w:jc w:val="center"/>
      </w:pPr>
      <w:r w:rsidRPr="0023753B">
        <w:t>искусственных сооружений</w:t>
      </w:r>
    </w:p>
    <w:p w:rsidR="00086D0B" w:rsidRPr="0023753B" w:rsidRDefault="00086D0B" w:rsidP="00086D0B">
      <w:pPr>
        <w:pStyle w:val="ConsPlusNormal"/>
        <w:jc w:val="both"/>
      </w:pPr>
    </w:p>
    <w:p w:rsidR="00086D0B" w:rsidRPr="0023753B" w:rsidRDefault="00086D0B" w:rsidP="00086D0B">
      <w:pPr>
        <w:pStyle w:val="ConsPlusNormal"/>
        <w:ind w:firstLine="540"/>
        <w:jc w:val="both"/>
      </w:pPr>
      <w:r w:rsidRPr="0023753B">
        <w:t>35. При следовании к месту охраны искусственного сооружения необходимо перемещаться по утвержденным маршрутам с учетом местных условий (наличие дорог, просек, троп, площадок безопасности, специальных ниш в туннелях).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передвижении группы численностью более двух работников должны быть назначены старший группы и наблюдающий за обстановкой с обеих сторон (за приближением железнодорожного транспортного средства, светофорами, звуковой предупредительной сигнализацией).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следовании к месту охраны "в колонне по одному" необходимо соблюдать дистанцию 2 - 3 м друг от друга.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36. Переход с одного портала туннеля на противоположный должен осуществляться по утвержденным безопасным маршрутам: по туннелю или по верху туннеля.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прохождении по мосту необходимо двигаться ближе к перилам моста, а в туннеле - ближе к стене туннеля.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Запрещается поднимать воротники верхней одежды и опускать наушники шапок.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37. При подходе железнодорожного транспортного средства на расстояние менее 400 м работники должны укрыться на постовых площадках или в нишах туннелей. Продолжать движение разрешается после прохода железнодорожного транспортного средства, убедившись в отсутствии другого приближающегося железнодорожного транспортного средства.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38. Во время прохода железнодорожного транспортного средства необходимо вести наблюдение в соответствии с поставленной задачей, находясь внутри постовой будки либо с постовой площадки.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39. Смена работников на мостах, в туннелях и других искусственных сооружениях должна производиться на постовых площадках, которыми оборудуются охраняемые объекты.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Во время смены работников необходимо вести наблюдение за подходом железнодорожных транспортных средств.</w:t>
      </w:r>
    </w:p>
    <w:p w:rsidR="00086D0B" w:rsidRPr="0023753B" w:rsidRDefault="00086D0B" w:rsidP="00086D0B">
      <w:pPr>
        <w:pStyle w:val="ConsPlusNormal"/>
        <w:spacing w:before="240"/>
        <w:ind w:firstLine="540"/>
        <w:jc w:val="both"/>
      </w:pPr>
      <w:r w:rsidRPr="0023753B">
        <w:t>При приближении железнодорожного транспортного средства работник должен зайти в постовую будку или на постовую площадку.</w:t>
      </w:r>
    </w:p>
    <w:p w:rsidR="00086D0B" w:rsidRPr="0023753B" w:rsidRDefault="00086D0B" w:rsidP="00086D0B">
      <w:pPr>
        <w:pStyle w:val="ConsPlusNormal"/>
        <w:jc w:val="both"/>
      </w:pPr>
    </w:p>
    <w:p w:rsidR="00677461" w:rsidRPr="002F05C6" w:rsidRDefault="00677461" w:rsidP="00086D0B">
      <w:pPr>
        <w:pStyle w:val="ConsPlusNormal"/>
        <w:ind w:firstLine="567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04" w:rsidRDefault="00E87104">
      <w:pPr>
        <w:spacing w:after="0" w:line="240" w:lineRule="auto"/>
      </w:pPr>
      <w:r>
        <w:separator/>
      </w:r>
    </w:p>
  </w:endnote>
  <w:endnote w:type="continuationSeparator" w:id="0">
    <w:p w:rsidR="00E87104" w:rsidRDefault="00E8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B5" w:rsidRDefault="005315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04" w:rsidRDefault="00E87104">
      <w:pPr>
        <w:spacing w:after="0" w:line="240" w:lineRule="auto"/>
      </w:pPr>
      <w:r>
        <w:separator/>
      </w:r>
    </w:p>
  </w:footnote>
  <w:footnote w:type="continuationSeparator" w:id="0">
    <w:p w:rsidR="00E87104" w:rsidRDefault="00E8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E8" w:rsidRDefault="000606E8">
    <w:pPr>
      <w:pStyle w:val="a6"/>
    </w:pPr>
  </w:p>
  <w:p w:rsidR="000606E8" w:rsidRDefault="000606E8">
    <w:pPr>
      <w:pStyle w:val="a6"/>
    </w:pPr>
    <w:r>
      <w:rPr>
        <w:noProof/>
      </w:rPr>
      <w:drawing>
        <wp:inline distT="0" distB="0" distL="0" distR="0">
          <wp:extent cx="1543050" cy="539353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55" cy="53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B5" w:rsidRDefault="005315B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0B"/>
    <w:rsid w:val="000606E8"/>
    <w:rsid w:val="00086D0B"/>
    <w:rsid w:val="002F05C6"/>
    <w:rsid w:val="005315B5"/>
    <w:rsid w:val="00677461"/>
    <w:rsid w:val="00E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D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E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6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6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6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D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E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6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6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6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офис -Т</cp:lastModifiedBy>
  <cp:revision>2</cp:revision>
  <dcterms:created xsi:type="dcterms:W3CDTF">2021-01-21T10:13:00Z</dcterms:created>
  <dcterms:modified xsi:type="dcterms:W3CDTF">2021-01-21T10:13:00Z</dcterms:modified>
</cp:coreProperties>
</file>